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1A" w:rsidRPr="00A6431A" w:rsidRDefault="00A6431A" w:rsidP="00A6431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A">
        <w:rPr>
          <w:rFonts w:ascii="Times New Roman" w:hAnsi="Times New Roman" w:cs="Times New Roman"/>
          <w:b/>
          <w:sz w:val="24"/>
          <w:szCs w:val="24"/>
        </w:rPr>
        <w:t>Банковские реквизиты для перечисления платы за оказание государственной услуги - предоставление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(ЕГРН) </w:t>
      </w:r>
    </w:p>
    <w:p w:rsidR="00A6431A" w:rsidRPr="00A6431A" w:rsidRDefault="00A6431A" w:rsidP="00A643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31A">
        <w:rPr>
          <w:rFonts w:ascii="Times New Roman" w:hAnsi="Times New Roman" w:cs="Times New Roman"/>
          <w:sz w:val="24"/>
          <w:szCs w:val="24"/>
        </w:rPr>
        <w:t>При личном обращении в ГБУ РК «Многофункциональный центр предоставления государственный и муниципальных услуг Республики Карелия»</w:t>
      </w:r>
      <w:r>
        <w:rPr>
          <w:rFonts w:ascii="Times New Roman" w:hAnsi="Times New Roman" w:cs="Times New Roman"/>
          <w:sz w:val="24"/>
          <w:szCs w:val="24"/>
        </w:rPr>
        <w:t xml:space="preserve"> (ГБУ РК «МФЦ РК») </w:t>
      </w:r>
      <w:r w:rsidRPr="00A6431A">
        <w:rPr>
          <w:rFonts w:ascii="Times New Roman" w:hAnsi="Times New Roman" w:cs="Times New Roman"/>
          <w:sz w:val="24"/>
          <w:szCs w:val="24"/>
        </w:rPr>
        <w:t xml:space="preserve">за предоставлением сведений ЕГРН оплата производится </w:t>
      </w:r>
      <w:r w:rsidRPr="00A6431A">
        <w:rPr>
          <w:rFonts w:ascii="Times New Roman" w:hAnsi="Times New Roman" w:cs="Times New Roman"/>
          <w:b/>
          <w:sz w:val="24"/>
          <w:szCs w:val="24"/>
          <w:u w:val="single"/>
        </w:rPr>
        <w:t>после подачи запроса и получения уникального идентификатора начисления (УИН)</w:t>
      </w:r>
      <w:r w:rsidRPr="00A6431A">
        <w:rPr>
          <w:rFonts w:ascii="Times New Roman" w:hAnsi="Times New Roman" w:cs="Times New Roman"/>
          <w:sz w:val="24"/>
          <w:szCs w:val="24"/>
        </w:rPr>
        <w:t xml:space="preserve"> (выдается заявителю в момент подачи запроса).</w:t>
      </w:r>
    </w:p>
    <w:p w:rsidR="00A6431A" w:rsidRPr="00A6431A" w:rsidRDefault="00A6431A" w:rsidP="00A643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31A">
        <w:rPr>
          <w:rFonts w:ascii="Times New Roman" w:hAnsi="Times New Roman" w:cs="Times New Roman"/>
          <w:sz w:val="24"/>
          <w:szCs w:val="24"/>
        </w:rPr>
        <w:t xml:space="preserve">Внесение платы должно быть осуществлено не позднее семи календарных дней </w:t>
      </w:r>
      <w:proofErr w:type="gramStart"/>
      <w:r w:rsidRPr="00A6431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6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31A">
        <w:rPr>
          <w:rFonts w:ascii="Times New Roman" w:hAnsi="Times New Roman" w:cs="Times New Roman"/>
          <w:sz w:val="24"/>
          <w:szCs w:val="24"/>
        </w:rPr>
        <w:t>УИНа</w:t>
      </w:r>
      <w:proofErr w:type="spellEnd"/>
      <w:r w:rsidRPr="00A6431A">
        <w:rPr>
          <w:rFonts w:ascii="Times New Roman" w:hAnsi="Times New Roman" w:cs="Times New Roman"/>
          <w:sz w:val="24"/>
          <w:szCs w:val="24"/>
        </w:rPr>
        <w:t xml:space="preserve">, с обязательным указанием </w:t>
      </w:r>
      <w:proofErr w:type="spellStart"/>
      <w:r w:rsidRPr="00A6431A">
        <w:rPr>
          <w:rFonts w:ascii="Times New Roman" w:hAnsi="Times New Roman" w:cs="Times New Roman"/>
          <w:sz w:val="24"/>
          <w:szCs w:val="24"/>
        </w:rPr>
        <w:t>УИНа</w:t>
      </w:r>
      <w:proofErr w:type="spellEnd"/>
      <w:r w:rsidRPr="00A6431A">
        <w:rPr>
          <w:rFonts w:ascii="Times New Roman" w:hAnsi="Times New Roman" w:cs="Times New Roman"/>
          <w:sz w:val="24"/>
          <w:szCs w:val="24"/>
        </w:rPr>
        <w:t xml:space="preserve">. Оплату осуществляет лицо подавшее запрос (заявитель). </w:t>
      </w:r>
    </w:p>
    <w:p w:rsidR="00DB6DC8" w:rsidRDefault="00A6431A" w:rsidP="00A6431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31A">
        <w:rPr>
          <w:rFonts w:ascii="Times New Roman" w:hAnsi="Times New Roman" w:cs="Times New Roman"/>
          <w:sz w:val="24"/>
          <w:szCs w:val="24"/>
        </w:rPr>
        <w:t xml:space="preserve">С </w:t>
      </w:r>
      <w:r w:rsidR="00593569">
        <w:rPr>
          <w:rFonts w:ascii="Times New Roman" w:hAnsi="Times New Roman" w:cs="Times New Roman"/>
          <w:sz w:val="24"/>
          <w:szCs w:val="24"/>
        </w:rPr>
        <w:t>01</w:t>
      </w:r>
      <w:r w:rsidRPr="00A6431A">
        <w:rPr>
          <w:rFonts w:ascii="Times New Roman" w:hAnsi="Times New Roman" w:cs="Times New Roman"/>
          <w:sz w:val="24"/>
          <w:szCs w:val="24"/>
        </w:rPr>
        <w:t xml:space="preserve"> </w:t>
      </w:r>
      <w:r w:rsidR="00593569">
        <w:rPr>
          <w:rFonts w:ascii="Times New Roman" w:hAnsi="Times New Roman" w:cs="Times New Roman"/>
          <w:sz w:val="24"/>
          <w:szCs w:val="24"/>
        </w:rPr>
        <w:t>января 2023</w:t>
      </w:r>
      <w:r w:rsidRPr="00A6431A">
        <w:rPr>
          <w:rFonts w:ascii="Times New Roman" w:hAnsi="Times New Roman" w:cs="Times New Roman"/>
          <w:sz w:val="24"/>
          <w:szCs w:val="24"/>
        </w:rPr>
        <w:t xml:space="preserve"> года плата за предоставление сведений из ЕГРН в виде бумажного документа, получаемого при личном обращении в </w:t>
      </w:r>
      <w:r>
        <w:rPr>
          <w:rFonts w:ascii="Times New Roman" w:hAnsi="Times New Roman" w:cs="Times New Roman"/>
          <w:sz w:val="24"/>
          <w:szCs w:val="24"/>
        </w:rPr>
        <w:t>ГБУ РК «МФЦ РК»</w:t>
      </w:r>
      <w:r w:rsidR="00593569">
        <w:rPr>
          <w:rFonts w:ascii="Times New Roman" w:hAnsi="Times New Roman" w:cs="Times New Roman"/>
          <w:sz w:val="24"/>
          <w:szCs w:val="24"/>
        </w:rPr>
        <w:t>,</w:t>
      </w:r>
      <w:r w:rsidR="00B00B1D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Pr="00A6431A">
        <w:rPr>
          <w:rFonts w:ascii="Times New Roman" w:hAnsi="Times New Roman" w:cs="Times New Roman"/>
          <w:sz w:val="24"/>
          <w:szCs w:val="24"/>
        </w:rPr>
        <w:t>с</w:t>
      </w:r>
      <w:r w:rsidR="00C81D59">
        <w:rPr>
          <w:rFonts w:ascii="Times New Roman" w:hAnsi="Times New Roman" w:cs="Times New Roman"/>
          <w:sz w:val="24"/>
          <w:szCs w:val="24"/>
        </w:rPr>
        <w:t xml:space="preserve">я по </w:t>
      </w:r>
      <w:r w:rsidR="00593569">
        <w:rPr>
          <w:rFonts w:ascii="Times New Roman" w:hAnsi="Times New Roman" w:cs="Times New Roman"/>
          <w:sz w:val="24"/>
          <w:szCs w:val="24"/>
        </w:rPr>
        <w:t>одному платежному документу</w:t>
      </w:r>
      <w:proofErr w:type="gramStart"/>
      <w:r w:rsidR="005935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C81D59">
        <w:rPr>
          <w:rFonts w:ascii="Times New Roman" w:hAnsi="Times New Roman" w:cs="Times New Roman"/>
          <w:sz w:val="24"/>
          <w:szCs w:val="24"/>
        </w:rPr>
        <w:t xml:space="preserve">. </w:t>
      </w:r>
      <w:r w:rsidRPr="00A6431A">
        <w:rPr>
          <w:rFonts w:ascii="Times New Roman" w:hAnsi="Times New Roman" w:cs="Times New Roman"/>
          <w:sz w:val="24"/>
          <w:szCs w:val="24"/>
        </w:rPr>
        <w:t>В квитанции буде</w:t>
      </w:r>
      <w:r w:rsidR="00593569">
        <w:rPr>
          <w:rFonts w:ascii="Times New Roman" w:hAnsi="Times New Roman" w:cs="Times New Roman"/>
          <w:sz w:val="24"/>
          <w:szCs w:val="24"/>
        </w:rPr>
        <w:t>т указан расчетный счет публично-правовой компании «</w:t>
      </w:r>
      <w:proofErr w:type="spellStart"/>
      <w:r w:rsidR="00593569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593569">
        <w:rPr>
          <w:rFonts w:ascii="Times New Roman" w:hAnsi="Times New Roman" w:cs="Times New Roman"/>
          <w:sz w:val="24"/>
          <w:szCs w:val="24"/>
        </w:rPr>
        <w:t xml:space="preserve">» </w:t>
      </w:r>
      <w:r w:rsidRPr="00A6431A">
        <w:rPr>
          <w:rFonts w:ascii="Times New Roman" w:hAnsi="Times New Roman" w:cs="Times New Roman"/>
          <w:sz w:val="24"/>
          <w:szCs w:val="24"/>
        </w:rPr>
        <w:t>(оплата по УИН</w:t>
      </w:r>
      <w:r w:rsidR="00593569">
        <w:rPr>
          <w:rFonts w:ascii="Times New Roman" w:hAnsi="Times New Roman" w:cs="Times New Roman"/>
          <w:sz w:val="24"/>
          <w:szCs w:val="24"/>
        </w:rPr>
        <w:t>).</w:t>
      </w:r>
      <w:r w:rsidR="009C06BE">
        <w:rPr>
          <w:rFonts w:ascii="Times New Roman" w:hAnsi="Times New Roman" w:cs="Times New Roman"/>
          <w:sz w:val="24"/>
          <w:szCs w:val="24"/>
        </w:rPr>
        <w:t xml:space="preserve"> </w:t>
      </w:r>
      <w:r w:rsidR="00593569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A6431A">
        <w:rPr>
          <w:rFonts w:ascii="Times New Roman" w:hAnsi="Times New Roman" w:cs="Times New Roman"/>
          <w:sz w:val="24"/>
          <w:szCs w:val="24"/>
        </w:rPr>
        <w:t xml:space="preserve">платы за предоставление сведений из ЕГРН остается прежним. Оплатить услугу по предоставлению информации можно будет привычным способом во всех </w:t>
      </w:r>
      <w:r>
        <w:rPr>
          <w:rFonts w:ascii="Times New Roman" w:hAnsi="Times New Roman" w:cs="Times New Roman"/>
          <w:sz w:val="24"/>
          <w:szCs w:val="24"/>
        </w:rPr>
        <w:t>ГБУ РК «</w:t>
      </w:r>
      <w:r w:rsidRPr="00A6431A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РК»</w:t>
      </w:r>
      <w:r w:rsidRPr="00A6431A">
        <w:rPr>
          <w:rFonts w:ascii="Times New Roman" w:hAnsi="Times New Roman" w:cs="Times New Roman"/>
          <w:sz w:val="24"/>
          <w:szCs w:val="24"/>
        </w:rPr>
        <w:t xml:space="preserve"> или отделениях банков. Сроки предоставления сведений</w:t>
      </w:r>
      <w:r w:rsidR="00B00B1D">
        <w:rPr>
          <w:rFonts w:ascii="Times New Roman" w:hAnsi="Times New Roman" w:cs="Times New Roman"/>
          <w:sz w:val="24"/>
          <w:szCs w:val="24"/>
        </w:rPr>
        <w:t>,</w:t>
      </w:r>
      <w:r w:rsidRPr="00A6431A">
        <w:rPr>
          <w:rFonts w:ascii="Times New Roman" w:hAnsi="Times New Roman" w:cs="Times New Roman"/>
          <w:sz w:val="24"/>
          <w:szCs w:val="24"/>
        </w:rPr>
        <w:t xml:space="preserve"> </w:t>
      </w:r>
      <w:r w:rsidR="009C06BE">
        <w:rPr>
          <w:rFonts w:ascii="Times New Roman" w:hAnsi="Times New Roman" w:cs="Times New Roman"/>
          <w:sz w:val="24"/>
          <w:szCs w:val="24"/>
        </w:rPr>
        <w:t>3 рабочих дня</w:t>
      </w:r>
      <w:r w:rsidR="00B00B1D">
        <w:rPr>
          <w:rFonts w:ascii="Times New Roman" w:hAnsi="Times New Roman" w:cs="Times New Roman"/>
          <w:sz w:val="24"/>
          <w:szCs w:val="24"/>
        </w:rPr>
        <w:t>,</w:t>
      </w:r>
      <w:r w:rsidR="009C06BE">
        <w:rPr>
          <w:rFonts w:ascii="Times New Roman" w:hAnsi="Times New Roman" w:cs="Times New Roman"/>
          <w:sz w:val="24"/>
          <w:szCs w:val="24"/>
        </w:rPr>
        <w:t xml:space="preserve"> начинают исчислять после осуществления оплаты</w:t>
      </w:r>
      <w:r w:rsidRPr="00A6431A">
        <w:rPr>
          <w:rFonts w:ascii="Times New Roman" w:hAnsi="Times New Roman" w:cs="Times New Roman"/>
          <w:sz w:val="24"/>
          <w:szCs w:val="24"/>
        </w:rPr>
        <w:t>.</w:t>
      </w:r>
    </w:p>
    <w:p w:rsidR="00A6431A" w:rsidRPr="007661CA" w:rsidRDefault="00A6431A">
      <w:pPr>
        <w:rPr>
          <w:rFonts w:ascii="Times New Roman" w:hAnsi="Times New Roman" w:cs="Times New Roman"/>
          <w:sz w:val="24"/>
          <w:szCs w:val="24"/>
        </w:rPr>
        <w:sectPr w:rsidR="00A6431A" w:rsidRPr="007661CA" w:rsidSect="00A6431A"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431A" w:rsidRDefault="00A6431A" w:rsidP="00A64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A">
        <w:rPr>
          <w:rFonts w:ascii="Times New Roman" w:hAnsi="Times New Roman" w:cs="Times New Roman"/>
          <w:b/>
          <w:sz w:val="24"/>
          <w:szCs w:val="24"/>
        </w:rPr>
        <w:lastRenderedPageBreak/>
        <w:t>Размеры платы за предоставление сведений, содержащихся в ЕГРН, и иной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0"/>
        <w:gridCol w:w="2174"/>
        <w:gridCol w:w="4117"/>
        <w:gridCol w:w="4165"/>
        <w:gridCol w:w="4209"/>
        <w:gridCol w:w="4165"/>
      </w:tblGrid>
      <w:tr w:rsidR="00750249" w:rsidRPr="00D64A12" w:rsidTr="009C06BE">
        <w:tc>
          <w:tcPr>
            <w:tcW w:w="5934" w:type="dxa"/>
            <w:gridSpan w:val="2"/>
            <w:vMerge w:val="restart"/>
            <w:vAlign w:val="center"/>
          </w:tcPr>
          <w:p w:rsidR="00750249" w:rsidRPr="00D64A12" w:rsidRDefault="00750249" w:rsidP="007502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Вид документа</w:t>
            </w:r>
          </w:p>
        </w:tc>
        <w:tc>
          <w:tcPr>
            <w:tcW w:w="16656" w:type="dxa"/>
            <w:gridSpan w:val="4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Форма, способ предоставления сведений, заявитель</w:t>
            </w:r>
          </w:p>
        </w:tc>
      </w:tr>
      <w:tr w:rsidR="00750249" w:rsidRPr="00D64A12" w:rsidTr="009C06BE">
        <w:tc>
          <w:tcPr>
            <w:tcW w:w="5934" w:type="dxa"/>
            <w:gridSpan w:val="2"/>
            <w:vMerge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282" w:type="dxa"/>
            <w:gridSpan w:val="2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в виде бумажного документа</w:t>
            </w:r>
            <w:r w:rsidR="00D64A12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</w:tc>
        <w:tc>
          <w:tcPr>
            <w:tcW w:w="8374" w:type="dxa"/>
            <w:gridSpan w:val="2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в виде электронного документа</w:t>
            </w:r>
            <w:r w:rsidR="00D64A12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</w:tc>
      </w:tr>
      <w:tr w:rsidR="00750249" w:rsidRPr="00D64A12" w:rsidTr="00F85562">
        <w:tc>
          <w:tcPr>
            <w:tcW w:w="5934" w:type="dxa"/>
            <w:gridSpan w:val="2"/>
            <w:vMerge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282" w:type="dxa"/>
            <w:gridSpan w:val="2"/>
            <w:shd w:val="clear" w:color="auto" w:fill="auto"/>
          </w:tcPr>
          <w:p w:rsidR="00750249" w:rsidRPr="00D64A12" w:rsidRDefault="00750249" w:rsidP="007502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85562">
              <w:rPr>
                <w:rFonts w:ascii="Times New Roman" w:hAnsi="Times New Roman" w:cs="Times New Roman"/>
                <w:sz w:val="32"/>
                <w:szCs w:val="32"/>
              </w:rPr>
              <w:t>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 по Постановлению № 250</w:t>
            </w:r>
          </w:p>
        </w:tc>
        <w:tc>
          <w:tcPr>
            <w:tcW w:w="8374" w:type="dxa"/>
            <w:gridSpan w:val="2"/>
          </w:tcPr>
          <w:p w:rsidR="00750249" w:rsidRPr="00D64A12" w:rsidRDefault="00750249" w:rsidP="007502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размещенного на официальном сайте </w:t>
            </w:r>
            <w:proofErr w:type="spellStart"/>
            <w:r w:rsidRPr="00D64A12">
              <w:rPr>
                <w:rFonts w:ascii="Times New Roman" w:hAnsi="Times New Roman" w:cs="Times New Roman"/>
                <w:sz w:val="32"/>
                <w:szCs w:val="32"/>
              </w:rPr>
              <w:t>Росреестра</w:t>
            </w:r>
            <w:proofErr w:type="spellEnd"/>
            <w:r w:rsidRPr="00D64A12">
              <w:rPr>
                <w:rFonts w:ascii="Times New Roman" w:hAnsi="Times New Roman" w:cs="Times New Roman"/>
                <w:sz w:val="32"/>
                <w:szCs w:val="32"/>
              </w:rPr>
              <w:t xml:space="preserve"> в информационно-телекоммуникационной сети "Интернет", ссылка на который направляется органом регистрации прав заявителю посредством электронной почты, который направляется органом регистрации прав заявителю посредством отправки электронного документа с использованием веб-сервисов</w:t>
            </w:r>
          </w:p>
        </w:tc>
      </w:tr>
      <w:tr w:rsidR="00750249" w:rsidRPr="00D64A12" w:rsidTr="009C06BE">
        <w:tc>
          <w:tcPr>
            <w:tcW w:w="5934" w:type="dxa"/>
            <w:gridSpan w:val="2"/>
            <w:vMerge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7" w:type="dxa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D64A1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Физических лиц</w:t>
            </w:r>
          </w:p>
        </w:tc>
        <w:tc>
          <w:tcPr>
            <w:tcW w:w="4165" w:type="dxa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Юридических лиц</w:t>
            </w:r>
          </w:p>
        </w:tc>
        <w:tc>
          <w:tcPr>
            <w:tcW w:w="4209" w:type="dxa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Физических лиц</w:t>
            </w:r>
          </w:p>
        </w:tc>
        <w:tc>
          <w:tcPr>
            <w:tcW w:w="4165" w:type="dxa"/>
          </w:tcPr>
          <w:p w:rsidR="00750249" w:rsidRPr="00D64A12" w:rsidRDefault="00750249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Юридических лиц </w:t>
            </w:r>
          </w:p>
        </w:tc>
      </w:tr>
      <w:tr w:rsidR="00442B51" w:rsidRPr="00D64A12" w:rsidTr="00E95D2E">
        <w:tc>
          <w:tcPr>
            <w:tcW w:w="22590" w:type="dxa"/>
            <w:gridSpan w:val="6"/>
          </w:tcPr>
          <w:p w:rsidR="00442B51" w:rsidRPr="00D64A12" w:rsidRDefault="00442B51" w:rsidP="00A64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56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Общедоступные сведения</w:t>
            </w:r>
          </w:p>
        </w:tc>
      </w:tr>
      <w:tr w:rsidR="00750249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sz w:val="32"/>
                <w:szCs w:val="32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1740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5100</w:t>
            </w:r>
          </w:p>
        </w:tc>
        <w:tc>
          <w:tcPr>
            <w:tcW w:w="4209" w:type="dxa"/>
            <w:vAlign w:val="center"/>
          </w:tcPr>
          <w:p w:rsidR="00750249" w:rsidRPr="00D64A1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700</w:t>
            </w:r>
          </w:p>
        </w:tc>
        <w:tc>
          <w:tcPr>
            <w:tcW w:w="4165" w:type="dxa"/>
            <w:vAlign w:val="center"/>
          </w:tcPr>
          <w:p w:rsidR="00750249" w:rsidRPr="00D64A1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1400</w:t>
            </w:r>
          </w:p>
        </w:tc>
      </w:tr>
      <w:tr w:rsidR="00750249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sz w:val="32"/>
                <w:szCs w:val="32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3480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6840</w:t>
            </w:r>
          </w:p>
        </w:tc>
        <w:tc>
          <w:tcPr>
            <w:tcW w:w="4209" w:type="dxa"/>
            <w:vAlign w:val="center"/>
          </w:tcPr>
          <w:p w:rsidR="00750249" w:rsidRPr="00D64A1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1640</w:t>
            </w:r>
          </w:p>
        </w:tc>
        <w:tc>
          <w:tcPr>
            <w:tcW w:w="4165" w:type="dxa"/>
            <w:vAlign w:val="center"/>
          </w:tcPr>
          <w:p w:rsidR="00750249" w:rsidRPr="00D64A1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3260</w:t>
            </w:r>
          </w:p>
        </w:tc>
      </w:tr>
      <w:tr w:rsidR="00750249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920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2540</w:t>
            </w:r>
          </w:p>
        </w:tc>
        <w:tc>
          <w:tcPr>
            <w:tcW w:w="4209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580</w:t>
            </w:r>
          </w:p>
        </w:tc>
        <w:tc>
          <w:tcPr>
            <w:tcW w:w="4165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1620</w:t>
            </w:r>
          </w:p>
        </w:tc>
      </w:tr>
      <w:tr w:rsidR="00750249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tabs>
                <w:tab w:val="left" w:pos="33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920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2540</w:t>
            </w:r>
          </w:p>
        </w:tc>
        <w:tc>
          <w:tcPr>
            <w:tcW w:w="4209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580</w:t>
            </w:r>
          </w:p>
        </w:tc>
        <w:tc>
          <w:tcPr>
            <w:tcW w:w="4165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1160</w:t>
            </w:r>
          </w:p>
        </w:tc>
      </w:tr>
      <w:tr w:rsidR="00750249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tabs>
                <w:tab w:val="left" w:pos="26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Кадастровый план территории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3480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750249" w:rsidRPr="007661CA" w:rsidRDefault="007661CA" w:rsidP="00A238B8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700</w:t>
            </w:r>
          </w:p>
        </w:tc>
        <w:tc>
          <w:tcPr>
            <w:tcW w:w="4165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1400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750249" w:rsidP="00A238B8">
            <w:pPr>
              <w:tabs>
                <w:tab w:val="left" w:pos="16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</w:t>
            </w: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(границе водного объекта), проекте межевания территории</w:t>
            </w:r>
            <w:proofErr w:type="gramEnd"/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3480</w:t>
            </w:r>
          </w:p>
        </w:tc>
        <w:tc>
          <w:tcPr>
            <w:tcW w:w="4165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700</w:t>
            </w:r>
          </w:p>
        </w:tc>
        <w:tc>
          <w:tcPr>
            <w:tcW w:w="4165" w:type="dxa"/>
            <w:vAlign w:val="center"/>
          </w:tcPr>
          <w:p w:rsidR="00750249" w:rsidRPr="007661CA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1400</w:t>
            </w:r>
          </w:p>
        </w:tc>
      </w:tr>
      <w:tr w:rsidR="007661CA" w:rsidRPr="00D64A12" w:rsidTr="009C06BE">
        <w:tc>
          <w:tcPr>
            <w:tcW w:w="5934" w:type="dxa"/>
            <w:gridSpan w:val="2"/>
          </w:tcPr>
          <w:p w:rsidR="007661CA" w:rsidRPr="00D64A12" w:rsidRDefault="007661CA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4117" w:type="dxa"/>
            <w:vAlign w:val="center"/>
          </w:tcPr>
          <w:p w:rsidR="007661CA" w:rsidRPr="00F85562" w:rsidRDefault="007661CA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3480</w:t>
            </w:r>
          </w:p>
        </w:tc>
        <w:tc>
          <w:tcPr>
            <w:tcW w:w="4165" w:type="dxa"/>
            <w:vAlign w:val="center"/>
          </w:tcPr>
          <w:p w:rsidR="007661CA" w:rsidRPr="00F85562" w:rsidRDefault="007661CA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7661CA" w:rsidRPr="007661CA" w:rsidRDefault="007661CA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700</w:t>
            </w:r>
          </w:p>
        </w:tc>
        <w:tc>
          <w:tcPr>
            <w:tcW w:w="4165" w:type="dxa"/>
            <w:vAlign w:val="center"/>
          </w:tcPr>
          <w:p w:rsidR="007661CA" w:rsidRPr="007661CA" w:rsidRDefault="007661CA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661C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1400</w:t>
            </w:r>
          </w:p>
        </w:tc>
      </w:tr>
      <w:tr w:rsidR="00442B51" w:rsidRPr="00D64A12" w:rsidTr="00A238B8">
        <w:tc>
          <w:tcPr>
            <w:tcW w:w="22590" w:type="dxa"/>
            <w:gridSpan w:val="6"/>
            <w:vAlign w:val="center"/>
          </w:tcPr>
          <w:p w:rsidR="00442B51" w:rsidRPr="00F85562" w:rsidRDefault="00442B51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F8556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Сведения ограниченного доступа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</w:t>
            </w:r>
          </w:p>
        </w:tc>
        <w:tc>
          <w:tcPr>
            <w:tcW w:w="4117" w:type="dxa"/>
            <w:vAlign w:val="center"/>
          </w:tcPr>
          <w:p w:rsidR="00750249" w:rsidRPr="00F85562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680</w:t>
            </w:r>
          </w:p>
        </w:tc>
        <w:tc>
          <w:tcPr>
            <w:tcW w:w="4165" w:type="dxa"/>
            <w:vAlign w:val="center"/>
          </w:tcPr>
          <w:p w:rsidR="00750249" w:rsidRPr="00AD2FB4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2160</w:t>
            </w:r>
          </w:p>
        </w:tc>
        <w:tc>
          <w:tcPr>
            <w:tcW w:w="4209" w:type="dxa"/>
            <w:vAlign w:val="center"/>
          </w:tcPr>
          <w:p w:rsidR="00750249" w:rsidRPr="00AD2FB4" w:rsidRDefault="007661CA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900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</w:t>
            </w:r>
          </w:p>
        </w:tc>
        <w:tc>
          <w:tcPr>
            <w:tcW w:w="4117" w:type="dxa"/>
            <w:vAlign w:val="center"/>
          </w:tcPr>
          <w:p w:rsidR="00750249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2160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3180</w:t>
            </w:r>
          </w:p>
        </w:tc>
        <w:tc>
          <w:tcPr>
            <w:tcW w:w="4209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900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1120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913D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Копия межевого плана (включая копии описания земельных участков, хранящихся в реестровых делах, сформированных в соответствии с </w:t>
            </w:r>
            <w:hyperlink r:id="rId9" w:history="1">
              <w:r w:rsidRPr="00D64A12">
                <w:rPr>
                  <w:rStyle w:val="a9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частью 8 статьи 7</w:t>
              </w:r>
            </w:hyperlink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Федерального закона от 13 июля 2015 г. N 218-ФЗ "О государственной регистрации недвижимости", при наличии в р</w:t>
            </w:r>
            <w:r w:rsidR="00913DB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еестровом деле такого описания)</w:t>
            </w: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</w:t>
            </w:r>
            <w:proofErr w:type="gramEnd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</w:t>
            </w: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</w:t>
            </w: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эксплуатацию, за 1 единицу в рублях</w:t>
            </w:r>
            <w:proofErr w:type="gramEnd"/>
          </w:p>
        </w:tc>
        <w:tc>
          <w:tcPr>
            <w:tcW w:w="4117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3480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1160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2220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4117" w:type="dxa"/>
            <w:vAlign w:val="center"/>
          </w:tcPr>
          <w:p w:rsidR="00750249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920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2540</w:t>
            </w:r>
          </w:p>
        </w:tc>
        <w:tc>
          <w:tcPr>
            <w:tcW w:w="4209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480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1060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недееспособным</w:t>
            </w:r>
            <w:proofErr w:type="gramEnd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или ограниченно дееспособным, за 1 единицу в рублях</w:t>
            </w:r>
          </w:p>
        </w:tc>
        <w:tc>
          <w:tcPr>
            <w:tcW w:w="4117" w:type="dxa"/>
            <w:vAlign w:val="center"/>
          </w:tcPr>
          <w:p w:rsidR="00750249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2200</w:t>
            </w:r>
          </w:p>
        </w:tc>
        <w:tc>
          <w:tcPr>
            <w:tcW w:w="4165" w:type="dxa"/>
            <w:vAlign w:val="center"/>
          </w:tcPr>
          <w:p w:rsidR="00750249" w:rsidRPr="00F85562" w:rsidRDefault="00750249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209" w:type="dxa"/>
            <w:vAlign w:val="center"/>
          </w:tcPr>
          <w:p w:rsidR="00750249" w:rsidRPr="00D64A12" w:rsidRDefault="00AD2FB4" w:rsidP="00A238B8">
            <w:pPr>
              <w:tabs>
                <w:tab w:val="left" w:pos="131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940</w:t>
            </w:r>
          </w:p>
        </w:tc>
        <w:tc>
          <w:tcPr>
            <w:tcW w:w="4165" w:type="dxa"/>
            <w:vAlign w:val="center"/>
          </w:tcPr>
          <w:p w:rsidR="00750249" w:rsidRPr="00D64A12" w:rsidRDefault="00750249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Выписка о содержании правоустанавливающих документов, за 1 единицу в рублях (предоставляются лицам, указанным в </w:t>
            </w:r>
            <w:hyperlink r:id="rId10" w:history="1">
              <w:r w:rsidRPr="00D64A12">
                <w:rPr>
                  <w:rStyle w:val="a9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части 13 статьи 62</w:t>
              </w:r>
            </w:hyperlink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Федерального закона от 13.07.2015 N 218-ФЗ "О государственной регистрации недвижимости")</w:t>
            </w:r>
          </w:p>
        </w:tc>
        <w:tc>
          <w:tcPr>
            <w:tcW w:w="4117" w:type="dxa"/>
            <w:vAlign w:val="center"/>
          </w:tcPr>
          <w:p w:rsidR="00750249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1360</w:t>
            </w:r>
          </w:p>
        </w:tc>
        <w:tc>
          <w:tcPr>
            <w:tcW w:w="4165" w:type="dxa"/>
            <w:vAlign w:val="center"/>
          </w:tcPr>
          <w:p w:rsidR="00750249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3860</w:t>
            </w:r>
          </w:p>
        </w:tc>
        <w:tc>
          <w:tcPr>
            <w:tcW w:w="4209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900</w:t>
            </w:r>
          </w:p>
        </w:tc>
        <w:tc>
          <w:tcPr>
            <w:tcW w:w="4165" w:type="dxa"/>
            <w:vAlign w:val="center"/>
          </w:tcPr>
          <w:p w:rsidR="00750249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1800</w:t>
            </w:r>
          </w:p>
        </w:tc>
      </w:tr>
      <w:tr w:rsidR="00442B51" w:rsidRPr="00D64A12" w:rsidTr="009C06BE">
        <w:trPr>
          <w:trHeight w:val="1976"/>
        </w:trPr>
        <w:tc>
          <w:tcPr>
            <w:tcW w:w="3760" w:type="dxa"/>
            <w:vMerge w:val="restart"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(предоставляется лицам, указанным в </w:t>
            </w:r>
            <w:hyperlink r:id="rId11" w:history="1">
              <w:r w:rsidRPr="00D64A12">
                <w:rPr>
                  <w:rStyle w:val="a9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части 13 статьи 62</w:t>
              </w:r>
            </w:hyperlink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 Федерального закона от 13.07.2015 N 218-ФЗ "О государственной регистрации недвижимости")/Выписка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 </w:t>
            </w: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(данный вид выписки применяется с 01.01.2023)</w:t>
            </w:r>
            <w:proofErr w:type="gramEnd"/>
          </w:p>
        </w:tc>
        <w:tc>
          <w:tcPr>
            <w:tcW w:w="2174" w:type="dxa"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на территории 1 субъекта Российской Федерации</w:t>
            </w:r>
          </w:p>
        </w:tc>
        <w:tc>
          <w:tcPr>
            <w:tcW w:w="4117" w:type="dxa"/>
            <w:vAlign w:val="center"/>
          </w:tcPr>
          <w:p w:rsidR="00442B51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1500</w:t>
            </w:r>
          </w:p>
        </w:tc>
        <w:tc>
          <w:tcPr>
            <w:tcW w:w="4165" w:type="dxa"/>
            <w:vAlign w:val="center"/>
          </w:tcPr>
          <w:p w:rsidR="00442B51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4160</w:t>
            </w:r>
          </w:p>
        </w:tc>
        <w:tc>
          <w:tcPr>
            <w:tcW w:w="4209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940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1520</w:t>
            </w:r>
          </w:p>
        </w:tc>
      </w:tr>
      <w:tr w:rsidR="00442B51" w:rsidRPr="00D64A12" w:rsidTr="009C06BE">
        <w:trPr>
          <w:trHeight w:val="1536"/>
        </w:trPr>
        <w:tc>
          <w:tcPr>
            <w:tcW w:w="3760" w:type="dxa"/>
            <w:vMerge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 территории от 2 до 28 субъектов Российской Федерации</w:t>
            </w:r>
          </w:p>
        </w:tc>
        <w:tc>
          <w:tcPr>
            <w:tcW w:w="4117" w:type="dxa"/>
            <w:vAlign w:val="center"/>
          </w:tcPr>
          <w:p w:rsidR="00442B51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2900</w:t>
            </w:r>
          </w:p>
        </w:tc>
        <w:tc>
          <w:tcPr>
            <w:tcW w:w="4165" w:type="dxa"/>
            <w:vAlign w:val="center"/>
          </w:tcPr>
          <w:p w:rsidR="00442B51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5800</w:t>
            </w:r>
          </w:p>
        </w:tc>
        <w:tc>
          <w:tcPr>
            <w:tcW w:w="4209" w:type="dxa"/>
            <w:vAlign w:val="center"/>
          </w:tcPr>
          <w:p w:rsidR="00442B51" w:rsidRPr="00AD2FB4" w:rsidRDefault="00AD2FB4" w:rsidP="00A238B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1160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1980</w:t>
            </w:r>
          </w:p>
        </w:tc>
      </w:tr>
      <w:tr w:rsidR="00442B51" w:rsidRPr="00D64A12" w:rsidTr="009C06BE">
        <w:trPr>
          <w:trHeight w:val="1416"/>
        </w:trPr>
        <w:tc>
          <w:tcPr>
            <w:tcW w:w="3760" w:type="dxa"/>
            <w:vMerge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 территории от 29 до 56 субъектов Российской Федерации</w:t>
            </w:r>
          </w:p>
        </w:tc>
        <w:tc>
          <w:tcPr>
            <w:tcW w:w="4117" w:type="dxa"/>
            <w:vAlign w:val="center"/>
          </w:tcPr>
          <w:p w:rsidR="00442B51" w:rsidRPr="00F85562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3580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6480</w:t>
            </w:r>
          </w:p>
        </w:tc>
        <w:tc>
          <w:tcPr>
            <w:tcW w:w="4209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1520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2320</w:t>
            </w:r>
          </w:p>
        </w:tc>
      </w:tr>
      <w:tr w:rsidR="00442B51" w:rsidRPr="00D64A12" w:rsidTr="009C06BE">
        <w:tc>
          <w:tcPr>
            <w:tcW w:w="3760" w:type="dxa"/>
            <w:vMerge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4" w:type="dxa"/>
          </w:tcPr>
          <w:p w:rsidR="00442B51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 территории более 57 субъектов Российской Федерации</w:t>
            </w:r>
          </w:p>
        </w:tc>
        <w:tc>
          <w:tcPr>
            <w:tcW w:w="4117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4160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6960</w:t>
            </w:r>
          </w:p>
        </w:tc>
        <w:tc>
          <w:tcPr>
            <w:tcW w:w="4209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1740</w:t>
            </w:r>
          </w:p>
        </w:tc>
        <w:tc>
          <w:tcPr>
            <w:tcW w:w="4165" w:type="dxa"/>
            <w:vAlign w:val="center"/>
          </w:tcPr>
          <w:p w:rsidR="00442B51" w:rsidRPr="00AD2FB4" w:rsidRDefault="00AD2FB4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D2F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2560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442B51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      </w:r>
          </w:p>
        </w:tc>
        <w:tc>
          <w:tcPr>
            <w:tcW w:w="4117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920</w:t>
            </w:r>
          </w:p>
        </w:tc>
        <w:tc>
          <w:tcPr>
            <w:tcW w:w="4165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2540</w:t>
            </w:r>
          </w:p>
        </w:tc>
        <w:tc>
          <w:tcPr>
            <w:tcW w:w="4209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580</w:t>
            </w:r>
          </w:p>
        </w:tc>
        <w:tc>
          <w:tcPr>
            <w:tcW w:w="4165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1640</w:t>
            </w:r>
          </w:p>
        </w:tc>
      </w:tr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D64A12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4117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920</w:t>
            </w:r>
          </w:p>
        </w:tc>
        <w:tc>
          <w:tcPr>
            <w:tcW w:w="4165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2540</w:t>
            </w:r>
          </w:p>
        </w:tc>
        <w:tc>
          <w:tcPr>
            <w:tcW w:w="4209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580</w:t>
            </w:r>
          </w:p>
        </w:tc>
        <w:tc>
          <w:tcPr>
            <w:tcW w:w="4165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1640</w:t>
            </w:r>
          </w:p>
        </w:tc>
      </w:tr>
      <w:tr w:rsidR="00D64A12" w:rsidRPr="00D64A12" w:rsidTr="00A238B8">
        <w:tc>
          <w:tcPr>
            <w:tcW w:w="22590" w:type="dxa"/>
            <w:gridSpan w:val="6"/>
            <w:vAlign w:val="center"/>
          </w:tcPr>
          <w:p w:rsidR="00D64A12" w:rsidRPr="00F85562" w:rsidRDefault="00D64A12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F8556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Запросы копий документов</w:t>
            </w:r>
          </w:p>
        </w:tc>
      </w:tr>
      <w:tr w:rsidR="006F1E59" w:rsidRPr="00D64A12" w:rsidTr="009C06BE">
        <w:tc>
          <w:tcPr>
            <w:tcW w:w="5934" w:type="dxa"/>
            <w:gridSpan w:val="2"/>
          </w:tcPr>
          <w:p w:rsidR="006F1E59" w:rsidRPr="00D64A12" w:rsidRDefault="006F1E59" w:rsidP="00A238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4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Акт согласования местоположения границ земельных участков, содержащегося в межевом плане, за 1 единицу в рублях.</w:t>
            </w:r>
          </w:p>
        </w:tc>
        <w:tc>
          <w:tcPr>
            <w:tcW w:w="4117" w:type="dxa"/>
            <w:vAlign w:val="center"/>
          </w:tcPr>
          <w:p w:rsidR="006F1E59" w:rsidRPr="00F85562" w:rsidRDefault="006F1E59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3480</w:t>
            </w:r>
          </w:p>
        </w:tc>
        <w:tc>
          <w:tcPr>
            <w:tcW w:w="4165" w:type="dxa"/>
            <w:vAlign w:val="center"/>
          </w:tcPr>
          <w:p w:rsidR="006F1E59" w:rsidRPr="00F85562" w:rsidRDefault="006F1E59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6F1E59" w:rsidRPr="005867CD" w:rsidRDefault="006F1E59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1160</w:t>
            </w:r>
          </w:p>
        </w:tc>
        <w:tc>
          <w:tcPr>
            <w:tcW w:w="4165" w:type="dxa"/>
            <w:vAlign w:val="center"/>
          </w:tcPr>
          <w:p w:rsidR="006F1E59" w:rsidRPr="005867CD" w:rsidRDefault="006F1E59" w:rsidP="001177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2220</w:t>
            </w:r>
          </w:p>
        </w:tc>
      </w:tr>
      <w:bookmarkEnd w:id="0"/>
      <w:tr w:rsidR="00D64A12" w:rsidRPr="00D64A12" w:rsidTr="009C06BE">
        <w:tc>
          <w:tcPr>
            <w:tcW w:w="5934" w:type="dxa"/>
            <w:gridSpan w:val="2"/>
          </w:tcPr>
          <w:p w:rsidR="00750249" w:rsidRPr="00D64A12" w:rsidRDefault="00D64A12" w:rsidP="00A238B8">
            <w:pPr>
              <w:tabs>
                <w:tab w:val="left" w:pos="293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Копия документа, на основании которого в ЕГРН внесены сведения </w:t>
            </w:r>
            <w:r w:rsidRPr="00D64A12">
              <w:rPr>
                <w:rStyle w:val="ab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 территории кадастрового квартала</w:t>
            </w:r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</w:t>
            </w:r>
            <w:proofErr w:type="gramEnd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ии и ее</w:t>
            </w:r>
            <w:proofErr w:type="gramEnd"/>
            <w:r w:rsidRPr="00D64A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экологических зонах, береговой линии (границе водного объекта), проекте межевания территории, за 1 единицу в рублях</w:t>
            </w:r>
          </w:p>
        </w:tc>
        <w:tc>
          <w:tcPr>
            <w:tcW w:w="4117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3480</w:t>
            </w:r>
          </w:p>
        </w:tc>
        <w:tc>
          <w:tcPr>
            <w:tcW w:w="4165" w:type="dxa"/>
            <w:vAlign w:val="center"/>
          </w:tcPr>
          <w:p w:rsidR="00750249" w:rsidRPr="00F85562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10440</w:t>
            </w:r>
          </w:p>
        </w:tc>
        <w:tc>
          <w:tcPr>
            <w:tcW w:w="4209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1160</w:t>
            </w:r>
          </w:p>
        </w:tc>
        <w:tc>
          <w:tcPr>
            <w:tcW w:w="4165" w:type="dxa"/>
            <w:vAlign w:val="center"/>
          </w:tcPr>
          <w:p w:rsidR="00750249" w:rsidRPr="005867CD" w:rsidRDefault="005867CD" w:rsidP="00A238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867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2220</w:t>
            </w:r>
          </w:p>
        </w:tc>
      </w:tr>
    </w:tbl>
    <w:p w:rsidR="00750249" w:rsidRPr="00D64A12" w:rsidRDefault="00750249" w:rsidP="00A643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0249" w:rsidRPr="00D64A12" w:rsidSect="00C81D5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EC" w:rsidRDefault="005712EC" w:rsidP="00A6431A">
      <w:pPr>
        <w:spacing w:after="0" w:line="240" w:lineRule="auto"/>
      </w:pPr>
      <w:r>
        <w:separator/>
      </w:r>
    </w:p>
  </w:endnote>
  <w:endnote w:type="continuationSeparator" w:id="0">
    <w:p w:rsidR="005712EC" w:rsidRDefault="005712EC" w:rsidP="00A6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E0" w:rsidRPr="00DF29E0" w:rsidRDefault="00DF29E0" w:rsidP="00DF29E0">
    <w:pPr>
      <w:pStyle w:val="a7"/>
      <w:jc w:val="both"/>
      <w:rPr>
        <w:rFonts w:ascii="Times New Roman" w:hAnsi="Times New Roman" w:cs="Times New Roman"/>
        <w:sz w:val="20"/>
        <w:szCs w:val="20"/>
        <w:vertAlign w:val="superscript"/>
      </w:rPr>
    </w:pPr>
    <w:r w:rsidRPr="00DF29E0">
      <w:rPr>
        <w:rFonts w:ascii="Times New Roman" w:hAnsi="Times New Roman" w:cs="Times New Roman"/>
        <w:sz w:val="20"/>
        <w:szCs w:val="20"/>
        <w:vertAlign w:val="superscript"/>
      </w:rPr>
      <w:t>1</w:t>
    </w:r>
    <w:r w:rsidRPr="00DF29E0"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 xml:space="preserve"> Приказ Федеральной службы государственной регистрации, кадастра и</w:t>
    </w:r>
    <w:r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 xml:space="preserve"> картографии от 13 мая 2020 г. № </w:t>
    </w:r>
    <w:proofErr w:type="gramStart"/>
    <w:r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>П</w:t>
    </w:r>
    <w:proofErr w:type="gramEnd"/>
    <w:r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>/0145 «</w:t>
    </w:r>
    <w:r w:rsidRPr="00DF29E0"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>Об установлении размеров платы за предоставление сведений, содержащихся в Едином государственном реестре недвижимости, и иной информации</w:t>
    </w:r>
    <w:r>
      <w:rPr>
        <w:rFonts w:ascii="Times New Roman" w:hAnsi="Times New Roman" w:cs="Times New Roman"/>
        <w:color w:val="22272F"/>
        <w:sz w:val="20"/>
        <w:szCs w:val="20"/>
        <w:shd w:val="clear" w:color="auto" w:fill="FFFFFF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EC" w:rsidRDefault="005712EC" w:rsidP="00A6431A">
      <w:pPr>
        <w:spacing w:after="0" w:line="240" w:lineRule="auto"/>
      </w:pPr>
      <w:r>
        <w:separator/>
      </w:r>
    </w:p>
  </w:footnote>
  <w:footnote w:type="continuationSeparator" w:id="0">
    <w:p w:rsidR="005712EC" w:rsidRDefault="005712EC" w:rsidP="00A6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A"/>
    <w:rsid w:val="000D051F"/>
    <w:rsid w:val="00145827"/>
    <w:rsid w:val="001F79D0"/>
    <w:rsid w:val="001F7F19"/>
    <w:rsid w:val="002F35ED"/>
    <w:rsid w:val="00442B51"/>
    <w:rsid w:val="005213FF"/>
    <w:rsid w:val="005712EC"/>
    <w:rsid w:val="005867CD"/>
    <w:rsid w:val="00593569"/>
    <w:rsid w:val="006204AA"/>
    <w:rsid w:val="006A6938"/>
    <w:rsid w:val="006D1C27"/>
    <w:rsid w:val="006E54A0"/>
    <w:rsid w:val="006F1E59"/>
    <w:rsid w:val="00750249"/>
    <w:rsid w:val="007661CA"/>
    <w:rsid w:val="00913DB7"/>
    <w:rsid w:val="009C06BE"/>
    <w:rsid w:val="00A238B8"/>
    <w:rsid w:val="00A6431A"/>
    <w:rsid w:val="00AD2FB4"/>
    <w:rsid w:val="00B00B1D"/>
    <w:rsid w:val="00C73A1F"/>
    <w:rsid w:val="00C81D59"/>
    <w:rsid w:val="00C97EEE"/>
    <w:rsid w:val="00D64A12"/>
    <w:rsid w:val="00DF29E0"/>
    <w:rsid w:val="00E55CCD"/>
    <w:rsid w:val="00F22483"/>
    <w:rsid w:val="00F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unhideWhenUsed/>
    <w:rsid w:val="00A6431A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6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1A"/>
  </w:style>
  <w:style w:type="paragraph" w:styleId="a7">
    <w:name w:val="footer"/>
    <w:basedOn w:val="a"/>
    <w:link w:val="a8"/>
    <w:uiPriority w:val="99"/>
    <w:unhideWhenUsed/>
    <w:rsid w:val="00A6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1A"/>
  </w:style>
  <w:style w:type="paragraph" w:customStyle="1" w:styleId="ConsPlusNormal">
    <w:name w:val="ConsPlusNormal"/>
    <w:rsid w:val="00A64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A6938"/>
    <w:rPr>
      <w:color w:val="0000FF"/>
      <w:u w:val="single"/>
    </w:rPr>
  </w:style>
  <w:style w:type="character" w:styleId="aa">
    <w:name w:val="Emphasis"/>
    <w:basedOn w:val="a0"/>
    <w:uiPriority w:val="20"/>
    <w:qFormat/>
    <w:rsid w:val="00750249"/>
    <w:rPr>
      <w:i/>
      <w:iCs/>
    </w:rPr>
  </w:style>
  <w:style w:type="character" w:styleId="ab">
    <w:name w:val="Strong"/>
    <w:basedOn w:val="a0"/>
    <w:uiPriority w:val="22"/>
    <w:qFormat/>
    <w:rsid w:val="00D64A12"/>
    <w:rPr>
      <w:b/>
      <w:bCs/>
    </w:rPr>
  </w:style>
  <w:style w:type="paragraph" w:styleId="ac">
    <w:name w:val="Normal (Web)"/>
    <w:basedOn w:val="a"/>
    <w:uiPriority w:val="99"/>
    <w:unhideWhenUsed/>
    <w:rsid w:val="00D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unhideWhenUsed/>
    <w:rsid w:val="00A6431A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6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1A"/>
  </w:style>
  <w:style w:type="paragraph" w:styleId="a7">
    <w:name w:val="footer"/>
    <w:basedOn w:val="a"/>
    <w:link w:val="a8"/>
    <w:uiPriority w:val="99"/>
    <w:unhideWhenUsed/>
    <w:rsid w:val="00A6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1A"/>
  </w:style>
  <w:style w:type="paragraph" w:customStyle="1" w:styleId="ConsPlusNormal">
    <w:name w:val="ConsPlusNormal"/>
    <w:rsid w:val="00A64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A6938"/>
    <w:rPr>
      <w:color w:val="0000FF"/>
      <w:u w:val="single"/>
    </w:rPr>
  </w:style>
  <w:style w:type="character" w:styleId="aa">
    <w:name w:val="Emphasis"/>
    <w:basedOn w:val="a0"/>
    <w:uiPriority w:val="20"/>
    <w:qFormat/>
    <w:rsid w:val="00750249"/>
    <w:rPr>
      <w:i/>
      <w:iCs/>
    </w:rPr>
  </w:style>
  <w:style w:type="character" w:styleId="ab">
    <w:name w:val="Strong"/>
    <w:basedOn w:val="a0"/>
    <w:uiPriority w:val="22"/>
    <w:qFormat/>
    <w:rsid w:val="00D64A12"/>
    <w:rPr>
      <w:b/>
      <w:bCs/>
    </w:rPr>
  </w:style>
  <w:style w:type="paragraph" w:styleId="ac">
    <w:name w:val="Normal (Web)"/>
    <w:basedOn w:val="a"/>
    <w:uiPriority w:val="99"/>
    <w:unhideWhenUsed/>
    <w:rsid w:val="00D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4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0227&amp;date=17.10.2022&amp;dst=10081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0227&amp;date=17.10.2022&amp;dst=1008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227&amp;date=17.10.2022&amp;dst=4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98AE-E127-497B-B2E4-ECEF915D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Александра Васильевна</dc:creator>
  <cp:lastModifiedBy>Хаперская Элина Эровна</cp:lastModifiedBy>
  <cp:revision>3</cp:revision>
  <cp:lastPrinted>2023-01-16T07:26:00Z</cp:lastPrinted>
  <dcterms:created xsi:type="dcterms:W3CDTF">2024-12-27T06:02:00Z</dcterms:created>
  <dcterms:modified xsi:type="dcterms:W3CDTF">2025-01-09T08:51:00Z</dcterms:modified>
</cp:coreProperties>
</file>